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6E" w:rsidRPr="0089341A" w:rsidRDefault="00B8696E" w:rsidP="00B8696E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Приложение </w:t>
      </w:r>
    </w:p>
    <w:p w:rsidR="00B8696E" w:rsidRPr="0089341A" w:rsidRDefault="00B8696E" w:rsidP="00B8696E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 xml:space="preserve">к решению Думы </w:t>
      </w:r>
    </w:p>
    <w:p w:rsidR="00B8696E" w:rsidRPr="0089341A" w:rsidRDefault="00B8696E" w:rsidP="00B8696E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:rsidR="00B8696E" w:rsidRDefault="00B8696E" w:rsidP="00B8696E">
      <w:pPr>
        <w:pStyle w:val="ConsPlusNormal"/>
        <w:ind w:left="4253" w:right="-284"/>
        <w:jc w:val="right"/>
        <w:outlineLvl w:val="1"/>
        <w:rPr>
          <w:szCs w:val="24"/>
        </w:rPr>
      </w:pPr>
      <w:r>
        <w:t>от «</w:t>
      </w:r>
      <w:r>
        <w:rPr>
          <w:u w:val="single"/>
        </w:rPr>
        <w:t xml:space="preserve"> 17 </w:t>
      </w:r>
      <w:r>
        <w:t xml:space="preserve">» </w:t>
      </w:r>
      <w:r>
        <w:rPr>
          <w:u w:val="single"/>
        </w:rPr>
        <w:t xml:space="preserve"> апреля </w:t>
      </w:r>
      <w:r w:rsidRPr="0089341A">
        <w:t xml:space="preserve"> 202</w:t>
      </w:r>
      <w:r>
        <w:t xml:space="preserve">5г. № </w:t>
      </w:r>
      <w:r w:rsidRPr="00825AFD">
        <w:rPr>
          <w:u w:val="single"/>
        </w:rPr>
        <w:t>36-625</w:t>
      </w:r>
    </w:p>
    <w:p w:rsidR="00B8696E" w:rsidRDefault="00B8696E" w:rsidP="00B8696E">
      <w:pPr>
        <w:pStyle w:val="ConsPlusNormal"/>
        <w:ind w:right="-284"/>
        <w:outlineLvl w:val="1"/>
        <w:rPr>
          <w:szCs w:val="24"/>
        </w:rPr>
      </w:pPr>
    </w:p>
    <w:p w:rsidR="00B8696E" w:rsidRPr="00D07102" w:rsidRDefault="00B8696E" w:rsidP="00B8696E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4</w:t>
      </w:r>
    </w:p>
    <w:p w:rsidR="00B8696E" w:rsidRDefault="00B8696E" w:rsidP="00B8696E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:rsidR="00B8696E" w:rsidRDefault="00B8696E" w:rsidP="00B8696E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</w:t>
      </w:r>
      <w:r w:rsidRPr="00D07102">
        <w:rPr>
          <w:szCs w:val="24"/>
        </w:rPr>
        <w:t>контроле в</w:t>
      </w:r>
      <w:r>
        <w:rPr>
          <w:szCs w:val="24"/>
        </w:rPr>
        <w:t xml:space="preserve"> </w:t>
      </w:r>
      <w:r w:rsidRPr="00D07102">
        <w:rPr>
          <w:szCs w:val="24"/>
        </w:rPr>
        <w:t>сфере благоустройства город</w:t>
      </w:r>
      <w:r>
        <w:rPr>
          <w:szCs w:val="24"/>
        </w:rPr>
        <w:t xml:space="preserve">ского округа </w:t>
      </w:r>
    </w:p>
    <w:p w:rsidR="00B8696E" w:rsidRPr="00D07102" w:rsidRDefault="00B8696E" w:rsidP="00B8696E">
      <w:pPr>
        <w:pStyle w:val="ConsPlusNormal"/>
        <w:ind w:left="4253" w:right="-284"/>
        <w:jc w:val="right"/>
        <w:rPr>
          <w:i/>
          <w:szCs w:val="24"/>
        </w:rPr>
      </w:pPr>
      <w:r>
        <w:rPr>
          <w:szCs w:val="24"/>
        </w:rPr>
        <w:t xml:space="preserve">города-курорта Кисловодска </w:t>
      </w:r>
    </w:p>
    <w:p w:rsidR="00B8696E" w:rsidRDefault="00B8696E" w:rsidP="00B8696E">
      <w:pPr>
        <w:pStyle w:val="ConsPlusNormal"/>
        <w:ind w:left="284" w:right="-284"/>
        <w:rPr>
          <w:szCs w:val="24"/>
        </w:rPr>
      </w:pPr>
    </w:p>
    <w:p w:rsidR="00B8696E" w:rsidRPr="009A5C88" w:rsidRDefault="00B8696E" w:rsidP="00B8696E">
      <w:pPr>
        <w:pStyle w:val="ConsPlusNormal"/>
        <w:ind w:left="284" w:right="-284"/>
        <w:jc w:val="center"/>
        <w:rPr>
          <w:b/>
          <w:bCs/>
          <w:szCs w:val="24"/>
        </w:rPr>
      </w:pPr>
      <w:r w:rsidRPr="009A5C88">
        <w:rPr>
          <w:b/>
          <w:bCs/>
          <w:szCs w:val="24"/>
        </w:rPr>
        <w:t xml:space="preserve">Критерии отнесения объектов муниципального контроля в сфере благоустройства </w:t>
      </w:r>
      <w:r>
        <w:rPr>
          <w:b/>
          <w:bCs/>
          <w:szCs w:val="24"/>
        </w:rPr>
        <w:t xml:space="preserve">на территории городского округа города-курорта Кисловодска </w:t>
      </w:r>
      <w:r w:rsidRPr="009A5C88">
        <w:rPr>
          <w:b/>
          <w:bCs/>
          <w:szCs w:val="24"/>
        </w:rPr>
        <w:t>к категориям риска причинения вреда (ущерба) охраняемым законом ценностям</w:t>
      </w:r>
    </w:p>
    <w:p w:rsidR="00B8696E" w:rsidRDefault="00B8696E" w:rsidP="00B8696E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tbl>
      <w:tblPr>
        <w:tblW w:w="9764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6870"/>
        <w:gridCol w:w="2126"/>
      </w:tblGrid>
      <w:tr w:rsidR="00B8696E" w:rsidTr="008375BB">
        <w:trPr>
          <w:trHeight w:val="545"/>
        </w:trPr>
        <w:tc>
          <w:tcPr>
            <w:tcW w:w="768" w:type="dxa"/>
          </w:tcPr>
          <w:p w:rsidR="00B8696E" w:rsidRPr="002C486E" w:rsidRDefault="00B8696E" w:rsidP="008375BB">
            <w:pPr>
              <w:widowControl w:val="0"/>
              <w:spacing w:line="240" w:lineRule="exact"/>
              <w:ind w:left="284"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№</w:t>
            </w:r>
          </w:p>
          <w:p w:rsidR="00B8696E" w:rsidRDefault="00B8696E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 xml:space="preserve">   </w:t>
            </w:r>
            <w:proofErr w:type="gramStart"/>
            <w:r w:rsidRPr="002C486E">
              <w:rPr>
                <w:sz w:val="28"/>
                <w:szCs w:val="28"/>
              </w:rPr>
              <w:t>п</w:t>
            </w:r>
            <w:proofErr w:type="gramEnd"/>
            <w:r w:rsidRPr="002C486E">
              <w:rPr>
                <w:sz w:val="28"/>
                <w:szCs w:val="28"/>
              </w:rPr>
              <w:t>/п</w:t>
            </w:r>
          </w:p>
        </w:tc>
        <w:tc>
          <w:tcPr>
            <w:tcW w:w="6870" w:type="dxa"/>
          </w:tcPr>
          <w:p w:rsidR="00B8696E" w:rsidRDefault="00B8696E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</w:p>
          <w:p w:rsidR="00B8696E" w:rsidRPr="002C486E" w:rsidRDefault="00B8696E" w:rsidP="008375BB">
            <w:pPr>
              <w:widowControl w:val="0"/>
              <w:spacing w:line="240" w:lineRule="exact"/>
              <w:ind w:right="42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Критери</w:t>
            </w:r>
            <w:r>
              <w:rPr>
                <w:sz w:val="28"/>
                <w:szCs w:val="28"/>
              </w:rPr>
              <w:t>и</w:t>
            </w:r>
            <w:r w:rsidRPr="002C486E">
              <w:rPr>
                <w:sz w:val="28"/>
                <w:szCs w:val="28"/>
              </w:rPr>
              <w:t xml:space="preserve"> отнесения объектов муниципального контроля</w:t>
            </w:r>
            <w:r>
              <w:rPr>
                <w:sz w:val="28"/>
                <w:szCs w:val="28"/>
              </w:rPr>
              <w:t xml:space="preserve"> к категориям риска причинения вреда (ущерба) охраняемым законом ценностям</w:t>
            </w:r>
          </w:p>
        </w:tc>
        <w:tc>
          <w:tcPr>
            <w:tcW w:w="2126" w:type="dxa"/>
          </w:tcPr>
          <w:p w:rsidR="00B8696E" w:rsidRPr="002C486E" w:rsidRDefault="00B8696E" w:rsidP="008375BB">
            <w:pPr>
              <w:widowControl w:val="0"/>
              <w:spacing w:line="240" w:lineRule="exact"/>
              <w:ind w:right="-101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Категории риска</w:t>
            </w:r>
            <w:r>
              <w:rPr>
                <w:sz w:val="28"/>
                <w:szCs w:val="28"/>
              </w:rPr>
              <w:t xml:space="preserve"> причинения вреда (ущерба) охраняемым законом ценностям</w:t>
            </w:r>
          </w:p>
        </w:tc>
      </w:tr>
      <w:tr w:rsidR="00B8696E" w:rsidTr="008375BB">
        <w:trPr>
          <w:trHeight w:val="413"/>
        </w:trPr>
        <w:tc>
          <w:tcPr>
            <w:tcW w:w="768" w:type="dxa"/>
          </w:tcPr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B8696E" w:rsidRPr="002C48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1</w:t>
            </w:r>
          </w:p>
        </w:tc>
        <w:tc>
          <w:tcPr>
            <w:tcW w:w="6870" w:type="dxa"/>
          </w:tcPr>
          <w:p w:rsidR="00B8696E" w:rsidRDefault="00B8696E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</w:p>
          <w:p w:rsidR="00B8696E" w:rsidRPr="002C486E" w:rsidRDefault="00B8696E" w:rsidP="008375BB">
            <w:pPr>
              <w:widowControl w:val="0"/>
              <w:spacing w:line="240" w:lineRule="exact"/>
              <w:ind w:right="-284"/>
              <w:jc w:val="center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8696E" w:rsidRDefault="00B8696E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</w:p>
          <w:p w:rsidR="00B8696E" w:rsidRPr="002C486E" w:rsidRDefault="00B8696E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3</w:t>
            </w:r>
          </w:p>
        </w:tc>
      </w:tr>
      <w:tr w:rsidR="00B8696E" w:rsidTr="008375BB">
        <w:trPr>
          <w:trHeight w:val="3344"/>
        </w:trPr>
        <w:tc>
          <w:tcPr>
            <w:tcW w:w="768" w:type="dxa"/>
          </w:tcPr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Pr="0028683A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  <w:r w:rsidRPr="0028683A">
              <w:rPr>
                <w:sz w:val="28"/>
                <w:szCs w:val="28"/>
              </w:rPr>
              <w:t>1</w:t>
            </w: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70" w:type="dxa"/>
          </w:tcPr>
          <w:p w:rsidR="00B8696E" w:rsidRPr="00D53512" w:rsidRDefault="00B8696E" w:rsidP="0083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C486E">
              <w:rPr>
                <w:sz w:val="28"/>
                <w:szCs w:val="28"/>
              </w:rPr>
              <w:t>бъекты муниципального контроля, по которым в течение последних двух лет на дату принятия решения об отнесении к категории риска имеются два не</w:t>
            </w:r>
            <w:r>
              <w:rPr>
                <w:sz w:val="28"/>
                <w:szCs w:val="28"/>
              </w:rPr>
              <w:t>исполненных</w:t>
            </w:r>
            <w:r w:rsidRPr="002C486E">
              <w:rPr>
                <w:sz w:val="28"/>
                <w:szCs w:val="28"/>
              </w:rPr>
              <w:t xml:space="preserve"> предписания об устранении выявленных нарушений, выданных по итогам контрольных (надзорных) мероприятий, в ходе которых были выявлены нарушения обязательных требований, установленных </w:t>
            </w:r>
            <w:r>
              <w:rPr>
                <w:sz w:val="28"/>
                <w:szCs w:val="28"/>
              </w:rPr>
              <w:t xml:space="preserve">Правилами </w:t>
            </w:r>
            <w:proofErr w:type="gramStart"/>
            <w:r>
              <w:rPr>
                <w:sz w:val="28"/>
                <w:szCs w:val="28"/>
              </w:rPr>
              <w:t>благоустройства территории городского округа города-курорта Кисловодска</w:t>
            </w:r>
            <w:proofErr w:type="gramEnd"/>
          </w:p>
        </w:tc>
        <w:tc>
          <w:tcPr>
            <w:tcW w:w="2126" w:type="dxa"/>
          </w:tcPr>
          <w:p w:rsidR="00B8696E" w:rsidRDefault="00B8696E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</w:p>
          <w:p w:rsidR="00B8696E" w:rsidRDefault="00B8696E" w:rsidP="008375BB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 w:rsidRPr="007974BB">
              <w:rPr>
                <w:sz w:val="28"/>
                <w:szCs w:val="28"/>
              </w:rPr>
              <w:t>Средний риск</w:t>
            </w:r>
          </w:p>
          <w:p w:rsidR="00B8696E" w:rsidRPr="007974BB" w:rsidRDefault="00B8696E" w:rsidP="008375BB">
            <w:pPr>
              <w:rPr>
                <w:sz w:val="28"/>
                <w:szCs w:val="28"/>
              </w:rPr>
            </w:pPr>
          </w:p>
          <w:p w:rsidR="00B8696E" w:rsidRPr="007974BB" w:rsidRDefault="00B8696E" w:rsidP="008375BB">
            <w:pPr>
              <w:rPr>
                <w:sz w:val="28"/>
                <w:szCs w:val="28"/>
              </w:rPr>
            </w:pPr>
          </w:p>
          <w:p w:rsidR="00B8696E" w:rsidRPr="007974BB" w:rsidRDefault="00B8696E" w:rsidP="008375BB">
            <w:pPr>
              <w:rPr>
                <w:sz w:val="28"/>
                <w:szCs w:val="28"/>
              </w:rPr>
            </w:pPr>
          </w:p>
          <w:p w:rsidR="00B8696E" w:rsidRPr="007974BB" w:rsidRDefault="00B8696E" w:rsidP="008375BB">
            <w:pPr>
              <w:rPr>
                <w:sz w:val="28"/>
                <w:szCs w:val="28"/>
              </w:rPr>
            </w:pPr>
          </w:p>
          <w:p w:rsidR="00B8696E" w:rsidRPr="007974BB" w:rsidRDefault="00B8696E" w:rsidP="008375BB">
            <w:pPr>
              <w:rPr>
                <w:sz w:val="28"/>
                <w:szCs w:val="28"/>
              </w:rPr>
            </w:pPr>
          </w:p>
          <w:p w:rsidR="00B8696E" w:rsidRPr="007974BB" w:rsidRDefault="00B8696E" w:rsidP="008375BB">
            <w:pPr>
              <w:rPr>
                <w:sz w:val="28"/>
                <w:szCs w:val="28"/>
              </w:rPr>
            </w:pPr>
          </w:p>
          <w:p w:rsidR="00B8696E" w:rsidRPr="007974BB" w:rsidRDefault="00B8696E" w:rsidP="008375BB">
            <w:pPr>
              <w:rPr>
                <w:sz w:val="28"/>
                <w:szCs w:val="28"/>
              </w:rPr>
            </w:pPr>
          </w:p>
          <w:p w:rsidR="00B8696E" w:rsidRPr="007974BB" w:rsidRDefault="00B8696E" w:rsidP="008375BB">
            <w:pPr>
              <w:rPr>
                <w:sz w:val="28"/>
                <w:szCs w:val="28"/>
              </w:rPr>
            </w:pPr>
          </w:p>
          <w:p w:rsidR="00B8696E" w:rsidRPr="00D53512" w:rsidRDefault="00B8696E" w:rsidP="008375BB">
            <w:pPr>
              <w:rPr>
                <w:sz w:val="28"/>
                <w:szCs w:val="28"/>
              </w:rPr>
            </w:pPr>
          </w:p>
        </w:tc>
      </w:tr>
      <w:tr w:rsidR="00B8696E" w:rsidTr="008375BB">
        <w:trPr>
          <w:trHeight w:val="1266"/>
        </w:trPr>
        <w:tc>
          <w:tcPr>
            <w:tcW w:w="768" w:type="dxa"/>
          </w:tcPr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B8696E" w:rsidRPr="00C909AA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  <w:r w:rsidRPr="00C909AA">
              <w:rPr>
                <w:sz w:val="28"/>
                <w:szCs w:val="28"/>
              </w:rPr>
              <w:t>2</w:t>
            </w:r>
          </w:p>
        </w:tc>
        <w:tc>
          <w:tcPr>
            <w:tcW w:w="6870" w:type="dxa"/>
          </w:tcPr>
          <w:p w:rsidR="00B8696E" w:rsidRPr="007974BB" w:rsidRDefault="00B8696E" w:rsidP="008375BB">
            <w:pPr>
              <w:widowControl w:val="0"/>
              <w:ind w:right="-284"/>
              <w:rPr>
                <w:sz w:val="28"/>
                <w:szCs w:val="28"/>
              </w:rPr>
            </w:pPr>
            <w:r w:rsidRPr="007974BB">
              <w:rPr>
                <w:sz w:val="28"/>
                <w:szCs w:val="28"/>
              </w:rPr>
              <w:t>Объекты муниципального контроля, по которым в течение года на дату принятия решения об отнесении к категории риска объявлено не менее двух предостережений о недопустимости нарушения обязательных требований, установленных Правилами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благоустройства территории городского округа города-курорта Кисловодска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974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8696E" w:rsidRDefault="00B8696E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</w:p>
          <w:p w:rsidR="00B8696E" w:rsidRPr="0028683A" w:rsidRDefault="00B8696E" w:rsidP="008375BB">
            <w:pPr>
              <w:widowControl w:val="0"/>
              <w:spacing w:line="240" w:lineRule="exact"/>
              <w:ind w:left="75"/>
              <w:jc w:val="both"/>
              <w:rPr>
                <w:sz w:val="28"/>
                <w:szCs w:val="28"/>
              </w:rPr>
            </w:pPr>
            <w:r w:rsidRPr="0028683A">
              <w:rPr>
                <w:sz w:val="28"/>
                <w:szCs w:val="28"/>
              </w:rPr>
              <w:t>Умеренный</w:t>
            </w:r>
            <w:r>
              <w:rPr>
                <w:sz w:val="28"/>
                <w:szCs w:val="28"/>
              </w:rPr>
              <w:t xml:space="preserve"> </w:t>
            </w:r>
            <w:r w:rsidRPr="0028683A">
              <w:rPr>
                <w:sz w:val="28"/>
                <w:szCs w:val="28"/>
              </w:rPr>
              <w:t>риск</w:t>
            </w:r>
          </w:p>
        </w:tc>
      </w:tr>
      <w:tr w:rsidR="00B8696E" w:rsidTr="008375BB">
        <w:trPr>
          <w:trHeight w:val="975"/>
        </w:trPr>
        <w:tc>
          <w:tcPr>
            <w:tcW w:w="768" w:type="dxa"/>
          </w:tcPr>
          <w:p w:rsidR="00B8696E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</w:p>
          <w:p w:rsidR="00B8696E" w:rsidRPr="00461246" w:rsidRDefault="00B8696E" w:rsidP="008375BB">
            <w:pPr>
              <w:widowControl w:val="0"/>
              <w:spacing w:line="240" w:lineRule="exact"/>
              <w:ind w:left="284" w:right="-284"/>
              <w:jc w:val="center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3</w:t>
            </w:r>
          </w:p>
        </w:tc>
        <w:tc>
          <w:tcPr>
            <w:tcW w:w="6870" w:type="dxa"/>
          </w:tcPr>
          <w:p w:rsidR="00B8696E" w:rsidRDefault="00B8696E" w:rsidP="008375BB">
            <w:pPr>
              <w:widowControl w:val="0"/>
              <w:spacing w:line="240" w:lineRule="exact"/>
              <w:ind w:left="103" w:right="33"/>
              <w:jc w:val="both"/>
              <w:rPr>
                <w:sz w:val="28"/>
                <w:szCs w:val="28"/>
              </w:rPr>
            </w:pPr>
          </w:p>
          <w:p w:rsidR="00B8696E" w:rsidRPr="00461246" w:rsidRDefault="00B8696E" w:rsidP="008375BB">
            <w:pPr>
              <w:widowControl w:val="0"/>
              <w:spacing w:line="240" w:lineRule="exact"/>
              <w:ind w:left="103" w:right="33"/>
              <w:jc w:val="both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Объекты муниципального контроля, не отнесенные категориям среднего и умеренного риска</w:t>
            </w:r>
          </w:p>
        </w:tc>
        <w:tc>
          <w:tcPr>
            <w:tcW w:w="2126" w:type="dxa"/>
          </w:tcPr>
          <w:p w:rsidR="00B8696E" w:rsidRDefault="00B8696E" w:rsidP="008375BB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</w:p>
          <w:p w:rsidR="00B8696E" w:rsidRPr="00461246" w:rsidRDefault="00B8696E" w:rsidP="008375BB">
            <w:pPr>
              <w:widowControl w:val="0"/>
              <w:spacing w:line="240" w:lineRule="exact"/>
              <w:ind w:right="40" w:firstLine="33"/>
              <w:jc w:val="center"/>
              <w:rPr>
                <w:sz w:val="28"/>
                <w:szCs w:val="28"/>
              </w:rPr>
            </w:pPr>
            <w:r w:rsidRPr="00461246">
              <w:rPr>
                <w:sz w:val="28"/>
                <w:szCs w:val="28"/>
              </w:rPr>
              <w:t>Низкий риск</w:t>
            </w:r>
          </w:p>
        </w:tc>
      </w:tr>
    </w:tbl>
    <w:p w:rsidR="00B8696E" w:rsidRDefault="00B8696E" w:rsidP="00B8696E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:rsidR="00B8696E" w:rsidRDefault="00B8696E" w:rsidP="00B8696E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:rsidR="00B8696E" w:rsidRDefault="00B8696E" w:rsidP="00B8696E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города-курорта Кисловодска                                                         Л.Н. Волошина</w:t>
      </w:r>
    </w:p>
    <w:p w:rsidR="003824D0" w:rsidRPr="00B8696E" w:rsidRDefault="003824D0" w:rsidP="00B8696E">
      <w:bookmarkStart w:id="0" w:name="_GoBack"/>
      <w:bookmarkEnd w:id="0"/>
    </w:p>
    <w:sectPr w:rsidR="003824D0" w:rsidRPr="00B8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B8"/>
    <w:rsid w:val="001370B8"/>
    <w:rsid w:val="003824D0"/>
    <w:rsid w:val="00B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6E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69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8696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6E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69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8696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2025-04-24T13:46:00Z</dcterms:created>
  <dcterms:modified xsi:type="dcterms:W3CDTF">2025-04-24T13:46:00Z</dcterms:modified>
</cp:coreProperties>
</file>